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C276" w14:textId="7D0DE947" w:rsidR="003A36BF" w:rsidRDefault="007C6F7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</w:t>
      </w:r>
      <w:r w:rsidR="00C62F1B">
        <w:rPr>
          <w:rFonts w:ascii="Arial" w:hAnsi="Arial" w:cs="Arial"/>
          <w:b/>
          <w:bCs/>
          <w:sz w:val="24"/>
          <w:szCs w:val="24"/>
        </w:rPr>
        <w:t xml:space="preserve">          </w:t>
      </w:r>
      <w:r>
        <w:rPr>
          <w:rFonts w:ascii="Arial" w:hAnsi="Arial" w:cs="Arial"/>
          <w:b/>
          <w:bCs/>
          <w:sz w:val="24"/>
          <w:szCs w:val="24"/>
        </w:rPr>
        <w:t xml:space="preserve"> Minutes of the Strategic Planning Meeting </w:t>
      </w:r>
    </w:p>
    <w:p w14:paraId="34C4B81D" w14:textId="04F6D46A" w:rsidR="007C6F73" w:rsidRPr="007C6F73" w:rsidRDefault="007C6F7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C62F1B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326EDB">
        <w:rPr>
          <w:rFonts w:ascii="Arial" w:hAnsi="Arial" w:cs="Arial"/>
          <w:b/>
          <w:bCs/>
          <w:sz w:val="24"/>
          <w:szCs w:val="24"/>
        </w:rPr>
        <w:t xml:space="preserve">    </w:t>
      </w:r>
      <w:r w:rsidR="00C62F1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Held at the Civic Hall Uppermill on Thursday 24</w:t>
      </w:r>
      <w:r w:rsidRPr="007C6F7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p w14:paraId="5D52D7B5" w14:textId="45940A22" w:rsidR="008001B9" w:rsidRPr="007C6F73" w:rsidRDefault="008001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</w:t>
      </w:r>
      <w:r w:rsidR="007C6F73">
        <w:rPr>
          <w:rFonts w:ascii="Arial" w:hAnsi="Arial" w:cs="Arial"/>
          <w:b/>
          <w:bCs/>
          <w:sz w:val="24"/>
          <w:szCs w:val="24"/>
        </w:rPr>
        <w:t xml:space="preserve">   </w:t>
      </w:r>
      <w:r w:rsidR="00C62F1B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7C6F73">
        <w:rPr>
          <w:rFonts w:ascii="Arial" w:hAnsi="Arial" w:cs="Arial"/>
          <w:b/>
          <w:bCs/>
          <w:sz w:val="24"/>
          <w:szCs w:val="24"/>
        </w:rPr>
        <w:t xml:space="preserve"> </w:t>
      </w:r>
      <w:r w:rsidRPr="007C6F73">
        <w:rPr>
          <w:rFonts w:ascii="Arial" w:hAnsi="Arial" w:cs="Arial"/>
          <w:sz w:val="24"/>
          <w:szCs w:val="24"/>
        </w:rPr>
        <w:t>There were present:</w:t>
      </w:r>
    </w:p>
    <w:p w14:paraId="43C312D5" w14:textId="0C3F90D9" w:rsidR="008001B9" w:rsidRPr="007C6F73" w:rsidRDefault="007C6F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26E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3A36BF" w:rsidRPr="007C6F73">
        <w:rPr>
          <w:rFonts w:ascii="Arial" w:hAnsi="Arial" w:cs="Arial"/>
          <w:sz w:val="24"/>
          <w:szCs w:val="24"/>
        </w:rPr>
        <w:t>Present</w:t>
      </w:r>
      <w:r w:rsidR="008001B9" w:rsidRPr="007C6F73">
        <w:rPr>
          <w:rFonts w:ascii="Arial" w:hAnsi="Arial" w:cs="Arial"/>
          <w:sz w:val="24"/>
          <w:szCs w:val="24"/>
        </w:rPr>
        <w:t>:</w:t>
      </w:r>
      <w:r w:rsidR="003A36BF" w:rsidRPr="007C6F73">
        <w:rPr>
          <w:rFonts w:ascii="Arial" w:hAnsi="Arial" w:cs="Arial"/>
          <w:sz w:val="24"/>
          <w:szCs w:val="24"/>
        </w:rPr>
        <w:t xml:space="preserve"> </w:t>
      </w:r>
      <w:r w:rsidR="0082096B">
        <w:rPr>
          <w:rFonts w:ascii="Arial" w:hAnsi="Arial" w:cs="Arial"/>
          <w:sz w:val="24"/>
          <w:szCs w:val="24"/>
        </w:rPr>
        <w:t xml:space="preserve">  Cllr (Chair) </w:t>
      </w:r>
      <w:r w:rsidR="00AF6C25" w:rsidRPr="007C6F73">
        <w:rPr>
          <w:rFonts w:ascii="Arial" w:hAnsi="Arial" w:cs="Arial"/>
          <w:sz w:val="24"/>
          <w:szCs w:val="24"/>
        </w:rPr>
        <w:t>Barbara Beeley</w:t>
      </w:r>
      <w:r w:rsidR="008001B9" w:rsidRPr="007C6F73">
        <w:rPr>
          <w:rFonts w:ascii="Arial" w:hAnsi="Arial" w:cs="Arial"/>
          <w:sz w:val="24"/>
          <w:szCs w:val="24"/>
        </w:rPr>
        <w:t xml:space="preserve"> (BB) </w:t>
      </w:r>
      <w:r w:rsidR="0082096B">
        <w:rPr>
          <w:rFonts w:ascii="Arial" w:hAnsi="Arial" w:cs="Arial"/>
          <w:sz w:val="24"/>
          <w:szCs w:val="24"/>
        </w:rPr>
        <w:t xml:space="preserve">Cllrs. </w:t>
      </w:r>
      <w:r w:rsidR="008001B9" w:rsidRPr="007C6F73">
        <w:rPr>
          <w:rFonts w:ascii="Arial" w:hAnsi="Arial" w:cs="Arial"/>
          <w:sz w:val="24"/>
          <w:szCs w:val="24"/>
        </w:rPr>
        <w:t>Andrew</w:t>
      </w:r>
      <w:r w:rsidR="00AF6C25" w:rsidRPr="007C6F73">
        <w:rPr>
          <w:rFonts w:ascii="Arial" w:hAnsi="Arial" w:cs="Arial"/>
          <w:sz w:val="24"/>
          <w:szCs w:val="24"/>
        </w:rPr>
        <w:t xml:space="preserve"> </w:t>
      </w:r>
      <w:r w:rsidR="008001B9" w:rsidRPr="007C6F73">
        <w:rPr>
          <w:rFonts w:ascii="Arial" w:hAnsi="Arial" w:cs="Arial"/>
          <w:sz w:val="24"/>
          <w:szCs w:val="24"/>
        </w:rPr>
        <w:t>Fletcher (AF) Sam</w:t>
      </w:r>
      <w:r w:rsidR="00AF6C25" w:rsidRPr="007C6F73">
        <w:rPr>
          <w:rFonts w:ascii="Arial" w:hAnsi="Arial" w:cs="Arial"/>
          <w:sz w:val="24"/>
          <w:szCs w:val="24"/>
        </w:rPr>
        <w:t xml:space="preserve"> </w:t>
      </w:r>
      <w:r w:rsidR="008001B9" w:rsidRPr="007C6F73">
        <w:rPr>
          <w:rFonts w:ascii="Arial" w:hAnsi="Arial" w:cs="Arial"/>
          <w:sz w:val="24"/>
          <w:szCs w:val="24"/>
        </w:rPr>
        <w:t xml:space="preserve">Al – Hamdani (SH) </w:t>
      </w:r>
    </w:p>
    <w:p w14:paraId="041EEE90" w14:textId="5C5AA5A8" w:rsidR="008001B9" w:rsidRPr="007C6F73" w:rsidRDefault="008001B9">
      <w:pPr>
        <w:rPr>
          <w:rFonts w:ascii="Arial" w:hAnsi="Arial" w:cs="Arial"/>
          <w:sz w:val="24"/>
          <w:szCs w:val="24"/>
        </w:rPr>
      </w:pPr>
      <w:r w:rsidRPr="007C6F73">
        <w:rPr>
          <w:rFonts w:ascii="Arial" w:hAnsi="Arial" w:cs="Arial"/>
          <w:sz w:val="24"/>
          <w:szCs w:val="24"/>
        </w:rPr>
        <w:t xml:space="preserve">               </w:t>
      </w:r>
      <w:r w:rsidR="00C62F1B">
        <w:rPr>
          <w:rFonts w:ascii="Arial" w:hAnsi="Arial" w:cs="Arial"/>
          <w:sz w:val="24"/>
          <w:szCs w:val="24"/>
        </w:rPr>
        <w:t xml:space="preserve">     </w:t>
      </w:r>
      <w:r w:rsidR="00AF6C25" w:rsidRPr="007C6F73">
        <w:rPr>
          <w:rFonts w:ascii="Arial" w:hAnsi="Arial" w:cs="Arial"/>
          <w:sz w:val="24"/>
          <w:szCs w:val="24"/>
        </w:rPr>
        <w:t xml:space="preserve"> Karen </w:t>
      </w:r>
      <w:r w:rsidRPr="007C6F73">
        <w:rPr>
          <w:rFonts w:ascii="Arial" w:hAnsi="Arial" w:cs="Arial"/>
          <w:sz w:val="24"/>
          <w:szCs w:val="24"/>
        </w:rPr>
        <w:t>Barton (KB) Jeff</w:t>
      </w:r>
      <w:r w:rsidR="00AF6C25" w:rsidRPr="007C6F73">
        <w:rPr>
          <w:rFonts w:ascii="Arial" w:hAnsi="Arial" w:cs="Arial"/>
          <w:sz w:val="24"/>
          <w:szCs w:val="24"/>
        </w:rPr>
        <w:t xml:space="preserve"> Garner </w:t>
      </w:r>
      <w:r w:rsidRPr="007C6F73">
        <w:rPr>
          <w:rFonts w:ascii="Arial" w:hAnsi="Arial" w:cs="Arial"/>
          <w:sz w:val="24"/>
          <w:szCs w:val="24"/>
        </w:rPr>
        <w:t xml:space="preserve">(JB) </w:t>
      </w:r>
      <w:r w:rsidR="00AF6C25" w:rsidRPr="007C6F73">
        <w:rPr>
          <w:rFonts w:ascii="Arial" w:hAnsi="Arial" w:cs="Arial"/>
          <w:sz w:val="24"/>
          <w:szCs w:val="24"/>
        </w:rPr>
        <w:t>Roger Blackmore</w:t>
      </w:r>
      <w:r w:rsidRPr="007C6F73">
        <w:rPr>
          <w:rFonts w:ascii="Arial" w:hAnsi="Arial" w:cs="Arial"/>
          <w:sz w:val="24"/>
          <w:szCs w:val="24"/>
        </w:rPr>
        <w:t xml:space="preserve"> (RB)</w:t>
      </w:r>
      <w:r w:rsidR="00AD1C77">
        <w:rPr>
          <w:rFonts w:ascii="Arial" w:hAnsi="Arial" w:cs="Arial"/>
          <w:sz w:val="24"/>
          <w:szCs w:val="24"/>
        </w:rPr>
        <w:t xml:space="preserve"> Joanne Lynch (minutes)</w:t>
      </w:r>
    </w:p>
    <w:p w14:paraId="1D99C3C5" w14:textId="60A2F5D5" w:rsidR="007C6F73" w:rsidRDefault="008001B9">
      <w:pPr>
        <w:rPr>
          <w:rFonts w:ascii="Arial" w:hAnsi="Arial" w:cs="Arial"/>
          <w:sz w:val="24"/>
          <w:szCs w:val="24"/>
        </w:rPr>
      </w:pPr>
      <w:r w:rsidRPr="007C6F73">
        <w:rPr>
          <w:rFonts w:ascii="Arial" w:hAnsi="Arial" w:cs="Arial"/>
          <w:sz w:val="24"/>
          <w:szCs w:val="24"/>
        </w:rPr>
        <w:t xml:space="preserve"> </w:t>
      </w:r>
      <w:r w:rsidR="00C62F1B">
        <w:rPr>
          <w:rFonts w:ascii="Arial" w:hAnsi="Arial" w:cs="Arial"/>
          <w:sz w:val="24"/>
          <w:szCs w:val="24"/>
        </w:rPr>
        <w:t xml:space="preserve">     </w:t>
      </w:r>
      <w:r w:rsidR="003D47DB">
        <w:rPr>
          <w:rFonts w:ascii="Arial" w:hAnsi="Arial" w:cs="Arial"/>
          <w:sz w:val="24"/>
          <w:szCs w:val="24"/>
        </w:rPr>
        <w:t xml:space="preserve">         Elizabeth</w:t>
      </w:r>
      <w:r w:rsidR="00AF6C25" w:rsidRPr="007C6F73">
        <w:rPr>
          <w:rFonts w:ascii="Arial" w:hAnsi="Arial" w:cs="Arial"/>
          <w:sz w:val="24"/>
          <w:szCs w:val="24"/>
        </w:rPr>
        <w:t xml:space="preserve"> </w:t>
      </w:r>
      <w:r w:rsidRPr="007C6F73">
        <w:rPr>
          <w:rFonts w:ascii="Arial" w:hAnsi="Arial" w:cs="Arial"/>
          <w:sz w:val="24"/>
          <w:szCs w:val="24"/>
        </w:rPr>
        <w:t>Dryden</w:t>
      </w:r>
      <w:r w:rsidR="00AF6C25" w:rsidRPr="007C6F73">
        <w:rPr>
          <w:rFonts w:ascii="Arial" w:hAnsi="Arial" w:cs="Arial"/>
          <w:sz w:val="24"/>
          <w:szCs w:val="24"/>
        </w:rPr>
        <w:t xml:space="preserve"> </w:t>
      </w:r>
      <w:r w:rsidR="007C6F73" w:rsidRPr="007C6F73">
        <w:rPr>
          <w:rFonts w:ascii="Arial" w:hAnsi="Arial" w:cs="Arial"/>
          <w:sz w:val="24"/>
          <w:szCs w:val="24"/>
        </w:rPr>
        <w:t>Stuart (</w:t>
      </w:r>
      <w:r w:rsidR="003D47DB">
        <w:rPr>
          <w:rFonts w:ascii="Arial" w:hAnsi="Arial" w:cs="Arial"/>
          <w:sz w:val="24"/>
          <w:szCs w:val="24"/>
        </w:rPr>
        <w:t>ED</w:t>
      </w:r>
      <w:r w:rsidR="007C6F73" w:rsidRPr="007C6F73">
        <w:rPr>
          <w:rFonts w:ascii="Arial" w:hAnsi="Arial" w:cs="Arial"/>
          <w:sz w:val="24"/>
          <w:szCs w:val="24"/>
        </w:rPr>
        <w:t>S) Ruth</w:t>
      </w:r>
      <w:r w:rsidR="00AF6C25" w:rsidRPr="007C6F73">
        <w:rPr>
          <w:rFonts w:ascii="Arial" w:hAnsi="Arial" w:cs="Arial"/>
          <w:sz w:val="24"/>
          <w:szCs w:val="24"/>
        </w:rPr>
        <w:t xml:space="preserve"> </w:t>
      </w:r>
      <w:r w:rsidRPr="007C6F73">
        <w:rPr>
          <w:rFonts w:ascii="Arial" w:hAnsi="Arial" w:cs="Arial"/>
          <w:sz w:val="24"/>
          <w:szCs w:val="24"/>
        </w:rPr>
        <w:t>McKay</w:t>
      </w:r>
      <w:r w:rsidR="00AF6C25" w:rsidRPr="007C6F73">
        <w:rPr>
          <w:rFonts w:ascii="Arial" w:hAnsi="Arial" w:cs="Arial"/>
          <w:sz w:val="24"/>
          <w:szCs w:val="24"/>
        </w:rPr>
        <w:t xml:space="preserve">-mills </w:t>
      </w:r>
      <w:r w:rsidRPr="007C6F73">
        <w:rPr>
          <w:rFonts w:ascii="Arial" w:hAnsi="Arial" w:cs="Arial"/>
          <w:sz w:val="24"/>
          <w:szCs w:val="24"/>
        </w:rPr>
        <w:t>Emma</w:t>
      </w:r>
      <w:r w:rsidR="00AF6C25" w:rsidRPr="007C6F73">
        <w:rPr>
          <w:rFonts w:ascii="Arial" w:hAnsi="Arial" w:cs="Arial"/>
          <w:sz w:val="24"/>
          <w:szCs w:val="24"/>
        </w:rPr>
        <w:t xml:space="preserve"> </w:t>
      </w:r>
      <w:r w:rsidRPr="007C6F73">
        <w:rPr>
          <w:rFonts w:ascii="Arial" w:hAnsi="Arial" w:cs="Arial"/>
          <w:sz w:val="24"/>
          <w:szCs w:val="24"/>
        </w:rPr>
        <w:t>Brennan (</w:t>
      </w:r>
      <w:r w:rsidR="00AF6C25" w:rsidRPr="007C6F73">
        <w:rPr>
          <w:rFonts w:ascii="Arial" w:hAnsi="Arial" w:cs="Arial"/>
          <w:sz w:val="24"/>
          <w:szCs w:val="24"/>
        </w:rPr>
        <w:t>graduate planners</w:t>
      </w:r>
      <w:r w:rsidRPr="007C6F73">
        <w:rPr>
          <w:rFonts w:ascii="Arial" w:hAnsi="Arial" w:cs="Arial"/>
          <w:sz w:val="24"/>
          <w:szCs w:val="24"/>
        </w:rPr>
        <w:t>)</w:t>
      </w:r>
      <w:r w:rsidR="00E32A1D">
        <w:rPr>
          <w:rFonts w:ascii="Arial" w:hAnsi="Arial" w:cs="Arial"/>
          <w:sz w:val="24"/>
          <w:szCs w:val="24"/>
        </w:rPr>
        <w:t xml:space="preserve">     </w:t>
      </w:r>
    </w:p>
    <w:p w14:paraId="1AF1126E" w14:textId="251A8A2E" w:rsidR="00E32A1D" w:rsidRDefault="00E32A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</w:t>
      </w:r>
    </w:p>
    <w:p w14:paraId="426294C1" w14:textId="769C2758" w:rsidR="007C6F73" w:rsidRPr="008001B9" w:rsidRDefault="008001B9">
      <w:pPr>
        <w:rPr>
          <w:rFonts w:ascii="Arial" w:hAnsi="Arial" w:cs="Arial"/>
          <w:b/>
          <w:bCs/>
          <w:sz w:val="24"/>
          <w:szCs w:val="24"/>
        </w:rPr>
      </w:pPr>
      <w:r w:rsidRPr="008001B9">
        <w:rPr>
          <w:rFonts w:ascii="Arial" w:hAnsi="Arial" w:cs="Arial"/>
          <w:b/>
          <w:bCs/>
          <w:sz w:val="24"/>
          <w:szCs w:val="24"/>
        </w:rPr>
        <w:t>Declaration</w:t>
      </w:r>
      <w:r w:rsidR="007C6F73">
        <w:rPr>
          <w:rFonts w:ascii="Arial" w:hAnsi="Arial" w:cs="Arial"/>
          <w:b/>
          <w:bCs/>
          <w:sz w:val="24"/>
          <w:szCs w:val="24"/>
        </w:rPr>
        <w:t xml:space="preserve"> Of Interest</w:t>
      </w:r>
      <w:r w:rsidRPr="008001B9">
        <w:rPr>
          <w:rFonts w:ascii="Arial" w:hAnsi="Arial" w:cs="Arial"/>
          <w:b/>
          <w:bCs/>
          <w:sz w:val="24"/>
          <w:szCs w:val="24"/>
        </w:rPr>
        <w:t>:</w:t>
      </w:r>
      <w:r w:rsidRPr="008001B9">
        <w:rPr>
          <w:rFonts w:ascii="Arial" w:hAnsi="Arial" w:cs="Arial"/>
          <w:b/>
          <w:bCs/>
          <w:color w:val="EE0000"/>
          <w:sz w:val="24"/>
          <w:szCs w:val="24"/>
        </w:rPr>
        <w:t xml:space="preserve"> </w:t>
      </w:r>
      <w:r w:rsidR="00C3198D" w:rsidRPr="008001B9">
        <w:rPr>
          <w:rFonts w:ascii="Arial" w:hAnsi="Arial" w:cs="Arial"/>
          <w:b/>
          <w:bCs/>
          <w:sz w:val="24"/>
          <w:szCs w:val="24"/>
        </w:rPr>
        <w:t xml:space="preserve"> </w:t>
      </w:r>
      <w:r w:rsidRPr="008001B9">
        <w:rPr>
          <w:rFonts w:ascii="Arial" w:hAnsi="Arial" w:cs="Arial"/>
          <w:b/>
          <w:bCs/>
          <w:sz w:val="24"/>
          <w:szCs w:val="24"/>
        </w:rPr>
        <w:t>SH declared he</w:t>
      </w:r>
      <w:r w:rsidR="00C3198D" w:rsidRPr="008001B9">
        <w:rPr>
          <w:rFonts w:ascii="Arial" w:hAnsi="Arial" w:cs="Arial"/>
          <w:b/>
          <w:bCs/>
          <w:sz w:val="24"/>
          <w:szCs w:val="24"/>
        </w:rPr>
        <w:t xml:space="preserve"> is a group leader </w:t>
      </w:r>
      <w:r w:rsidRPr="008001B9">
        <w:rPr>
          <w:rFonts w:ascii="Arial" w:hAnsi="Arial" w:cs="Arial"/>
          <w:b/>
          <w:bCs/>
          <w:sz w:val="24"/>
          <w:szCs w:val="24"/>
        </w:rPr>
        <w:t xml:space="preserve">at </w:t>
      </w:r>
      <w:r w:rsidR="00C3198D" w:rsidRPr="008001B9">
        <w:rPr>
          <w:rFonts w:ascii="Arial" w:hAnsi="Arial" w:cs="Arial"/>
          <w:b/>
          <w:bCs/>
          <w:sz w:val="24"/>
          <w:szCs w:val="24"/>
        </w:rPr>
        <w:t>OMBC</w:t>
      </w:r>
    </w:p>
    <w:p w14:paraId="68B05D0E" w14:textId="77777777" w:rsidR="00C62F1B" w:rsidRDefault="008001B9">
      <w:pPr>
        <w:rPr>
          <w:rFonts w:ascii="Arial" w:hAnsi="Arial" w:cs="Arial"/>
          <w:b/>
          <w:bCs/>
          <w:sz w:val="24"/>
          <w:szCs w:val="24"/>
        </w:rPr>
      </w:pPr>
      <w:r w:rsidRPr="008001B9">
        <w:rPr>
          <w:rFonts w:ascii="Arial" w:hAnsi="Arial" w:cs="Arial"/>
          <w:b/>
          <w:bCs/>
          <w:sz w:val="24"/>
          <w:szCs w:val="24"/>
        </w:rPr>
        <w:t>The Minutes</w:t>
      </w:r>
      <w:r w:rsidR="007C6F73">
        <w:rPr>
          <w:rFonts w:ascii="Arial" w:hAnsi="Arial" w:cs="Arial"/>
          <w:b/>
          <w:bCs/>
          <w:sz w:val="24"/>
          <w:szCs w:val="24"/>
        </w:rPr>
        <w:t>/Notes of the last meeting held on 25</w:t>
      </w:r>
      <w:r w:rsidR="007C6F73" w:rsidRPr="007C6F7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7C6F73">
        <w:rPr>
          <w:rFonts w:ascii="Arial" w:hAnsi="Arial" w:cs="Arial"/>
          <w:b/>
          <w:bCs/>
          <w:sz w:val="24"/>
          <w:szCs w:val="24"/>
        </w:rPr>
        <w:t xml:space="preserve"> June 2026</w:t>
      </w:r>
    </w:p>
    <w:p w14:paraId="0017CAAA" w14:textId="2BC69B86" w:rsidR="003D47DB" w:rsidRPr="003D47DB" w:rsidRDefault="007C6F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Minutes / notes were approved as a correct record.</w:t>
      </w:r>
    </w:p>
    <w:p w14:paraId="70D11A1E" w14:textId="7424A851" w:rsidR="003A36BF" w:rsidRDefault="003A36BF">
      <w:pPr>
        <w:rPr>
          <w:rFonts w:ascii="Arial" w:hAnsi="Arial" w:cs="Arial"/>
          <w:b/>
          <w:bCs/>
          <w:sz w:val="24"/>
          <w:szCs w:val="24"/>
        </w:rPr>
      </w:pPr>
      <w:r w:rsidRPr="00C62F1B">
        <w:rPr>
          <w:rFonts w:ascii="Arial" w:hAnsi="Arial" w:cs="Arial"/>
          <w:b/>
          <w:bCs/>
          <w:sz w:val="24"/>
          <w:szCs w:val="24"/>
        </w:rPr>
        <w:t>Independent examination of the Saddleworth neighbourhood plan Timeline and next steps</w:t>
      </w:r>
      <w:r w:rsidR="00C62F1B">
        <w:rPr>
          <w:rFonts w:ascii="Arial" w:hAnsi="Arial" w:cs="Arial"/>
          <w:b/>
          <w:bCs/>
          <w:sz w:val="24"/>
          <w:szCs w:val="24"/>
        </w:rPr>
        <w:t>:</w:t>
      </w:r>
    </w:p>
    <w:p w14:paraId="04984251" w14:textId="77777777" w:rsidR="003D47DB" w:rsidRDefault="003D47DB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Ind w:w="12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8"/>
        <w:gridCol w:w="2381"/>
      </w:tblGrid>
      <w:tr w:rsidR="00C62F1B" w14:paraId="35493DC3" w14:textId="77777777">
        <w:tc>
          <w:tcPr>
            <w:tcW w:w="5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A3CDA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Stage</w:t>
            </w:r>
          </w:p>
        </w:tc>
        <w:tc>
          <w:tcPr>
            <w:tcW w:w="2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D4DAA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Indicative Date</w:t>
            </w:r>
          </w:p>
        </w:tc>
      </w:tr>
      <w:tr w:rsidR="00C62F1B" w14:paraId="65883A70" w14:textId="77777777">
        <w:tc>
          <w:tcPr>
            <w:tcW w:w="5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334DC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Receipt of Inspectors Report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FBFA7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17th September 2026</w:t>
            </w:r>
          </w:p>
        </w:tc>
      </w:tr>
      <w:tr w:rsidR="00C62F1B" w14:paraId="16F6EE43" w14:textId="77777777">
        <w:tc>
          <w:tcPr>
            <w:tcW w:w="5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D38C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Oldham Council and PDNPA decide what actions to take within 5 weeks of receiving Inspectors Report.</w:t>
            </w:r>
          </w:p>
          <w:p w14:paraId="705E7B2C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>As per Section 17A of the Neighbourhood Planning (General) Regulations 2012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8349A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By 23rd October 2026  </w:t>
            </w:r>
          </w:p>
        </w:tc>
      </w:tr>
      <w:tr w:rsidR="00C62F1B" w14:paraId="62C8B8C6" w14:textId="77777777">
        <w:tc>
          <w:tcPr>
            <w:tcW w:w="5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F2CA0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Oldham Council and PDNPA publish as soon as possible after the decision:</w:t>
            </w:r>
          </w:p>
          <w:p w14:paraId="38FFB703" w14:textId="77777777" w:rsidR="00C62F1B" w:rsidRDefault="00C62F1B" w:rsidP="00C62F1B">
            <w:pPr>
              <w:numPr>
                <w:ilvl w:val="0"/>
                <w:numId w:val="1"/>
              </w:numPr>
              <w:spacing w:before="80" w:after="80" w:line="240" w:lineRule="auto"/>
              <w:ind w:left="1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the decision and their reasons for it (“the decision statement”);</w:t>
            </w:r>
          </w:p>
          <w:p w14:paraId="451CD378" w14:textId="77777777" w:rsidR="00C62F1B" w:rsidRDefault="00C62F1B" w:rsidP="00C62F1B">
            <w:pPr>
              <w:numPr>
                <w:ilvl w:val="0"/>
                <w:numId w:val="1"/>
              </w:numPr>
              <w:spacing w:before="80" w:after="80" w:line="240" w:lineRule="auto"/>
              <w:ind w:left="1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details of where and when the decision statement may be inspected; and</w:t>
            </w:r>
          </w:p>
          <w:p w14:paraId="7DE97337" w14:textId="77777777" w:rsidR="00C62F1B" w:rsidRDefault="00C62F1B" w:rsidP="00C62F1B">
            <w:pPr>
              <w:numPr>
                <w:ilvl w:val="0"/>
                <w:numId w:val="1"/>
              </w:numPr>
              <w:spacing w:before="80" w:after="80" w:line="240" w:lineRule="auto"/>
              <w:ind w:left="1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the Inspectors Report</w:t>
            </w:r>
          </w:p>
          <w:p w14:paraId="7FF5EFE6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>As per Reg 18(2) of the Neighbourhood Planning (General) Regulations 2012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1528D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62F1B" w14:paraId="787CA83E" w14:textId="77777777">
        <w:tc>
          <w:tcPr>
            <w:tcW w:w="5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55DB2" w14:textId="77777777" w:rsidR="00C62F1B" w:rsidRDefault="00C62F1B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Details must be published within 28 working days of the referendum taking place.  </w:t>
            </w:r>
          </w:p>
          <w:p w14:paraId="50C8405E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>As per Reg 4(1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</w:rPr>
              <w:t>A)(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</w:rPr>
              <w:t>b) of the Neighbourhood Planning (Referendums) Regulations 2012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A33A9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By 2nd December 2026</w:t>
            </w:r>
          </w:p>
        </w:tc>
      </w:tr>
      <w:tr w:rsidR="00C62F1B" w14:paraId="282DD06D" w14:textId="77777777">
        <w:tc>
          <w:tcPr>
            <w:tcW w:w="5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F4829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Referendum (poll day must be within 56 working days from when a decision is made).</w:t>
            </w:r>
          </w:p>
          <w:p w14:paraId="39902DA1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>As per Reg 2A of the Neighbourhood Planning (Referendums) Regulations 2012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4012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By 11th January 2027</w:t>
            </w:r>
          </w:p>
        </w:tc>
      </w:tr>
      <w:tr w:rsidR="00C62F1B" w14:paraId="18CCFA7C" w14:textId="77777777">
        <w:tc>
          <w:tcPr>
            <w:tcW w:w="5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01910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Making (adopting) the Plan – Full Council (must be within 8 weeks of the day following the last applicable referendum)</w:t>
            </w:r>
          </w:p>
          <w:p w14:paraId="55E9D800" w14:textId="67C9C16B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As per section 38A(4)(b) of the planning compulsory purchase.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05657" w14:textId="77777777" w:rsidR="00C62F1B" w:rsidRDefault="00C62F1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By 9 March 2027  </w:t>
            </w:r>
          </w:p>
        </w:tc>
      </w:tr>
    </w:tbl>
    <w:p w14:paraId="0AB22757" w14:textId="77777777" w:rsidR="00C62F1B" w:rsidRDefault="00C62F1B" w:rsidP="00C62F1B">
      <w:pPr>
        <w:rPr>
          <w:rFonts w:ascii="Arial" w:eastAsia="Times New Roman" w:hAnsi="Arial" w:cs="Arial"/>
          <w:color w:val="000000"/>
        </w:rPr>
      </w:pPr>
    </w:p>
    <w:p w14:paraId="4393FBEA" w14:textId="22BE7463" w:rsidR="00C62F1B" w:rsidRPr="00EA732D" w:rsidRDefault="0082096B" w:rsidP="00C62F1B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lastRenderedPageBreak/>
        <w:t xml:space="preserve"> </w:t>
      </w:r>
      <w:r w:rsidRPr="00EA732D">
        <w:rPr>
          <w:rFonts w:ascii="Arial" w:eastAsia="Times New Roman" w:hAnsi="Arial" w:cs="Arial"/>
          <w:color w:val="000000"/>
        </w:rPr>
        <w:t>ES advised t</w:t>
      </w:r>
      <w:r w:rsidR="00C62F1B" w:rsidRPr="00EA732D">
        <w:rPr>
          <w:rFonts w:ascii="Arial" w:eastAsia="Times New Roman" w:hAnsi="Arial" w:cs="Arial"/>
          <w:color w:val="000000"/>
        </w:rPr>
        <w:t>his is very much indicative, and will be subject to change depending when we hit each stage / agree the referendum date with the Elections Team</w:t>
      </w:r>
    </w:p>
    <w:p w14:paraId="382FF2FD" w14:textId="77777777" w:rsidR="0082096B" w:rsidRPr="0082096B" w:rsidRDefault="0082096B" w:rsidP="0082096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group reviewed the latest draft of the Neighbourhood Plan and agreed the following amendments:</w:t>
      </w:r>
    </w:p>
    <w:p w14:paraId="22899C98" w14:textId="3D9D28B4" w:rsidR="0082096B" w:rsidRPr="0082096B" w:rsidRDefault="003D47DB" w:rsidP="003D47D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Actions: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 descriptor will be added to the 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Parish Actions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section to cl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arify that they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do not form planning policies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14492E0A" w14:textId="77777777" w:rsidR="0082096B" w:rsidRPr="0082096B" w:rsidRDefault="0082096B" w:rsidP="003D47D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The map and accompanying caption will be amended to identify </w:t>
      </w:r>
      <w:r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parish boundaries only.</w:t>
      </w:r>
    </w:p>
    <w:p w14:paraId="5677FFA9" w14:textId="4E577190" w:rsidR="0082096B" w:rsidRPr="0082096B" w:rsidRDefault="003D47DB" w:rsidP="003D47D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SH 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presented the initial set of policies. Members reviewed the document and agreed a number of grammatical amendments.</w:t>
      </w:r>
    </w:p>
    <w:p w14:paraId="5497E1EA" w14:textId="77777777" w:rsidR="0082096B" w:rsidRPr="0082096B" w:rsidRDefault="0082096B" w:rsidP="003D47D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It was agreed that </w:t>
      </w:r>
      <w:r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Policy 16</w:t>
      </w:r>
      <w:r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should be removed from the policies section and incorporated into the </w:t>
      </w:r>
      <w:r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Parish Actions</w:t>
      </w:r>
      <w:r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section. This amendment will require the subsequent policies to be renumbered.</w:t>
      </w:r>
    </w:p>
    <w:p w14:paraId="61C2C0F2" w14:textId="23C7D91F" w:rsidR="0082096B" w:rsidRPr="0082096B" w:rsidRDefault="003D47DB" w:rsidP="003D47D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Action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EDS to 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seek clarification regarding the modification required to move Policy 16 into the Parish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ctions section.</w:t>
      </w:r>
    </w:p>
    <w:p w14:paraId="0770F62F" w14:textId="0F440C40" w:rsidR="0082096B" w:rsidRPr="0082096B" w:rsidRDefault="003D47DB" w:rsidP="003D47D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Action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SH will amend the document to reflect all agreed changes and circulate the revised version to the group.</w:t>
      </w:r>
    </w:p>
    <w:p w14:paraId="13A11CA1" w14:textId="40C05BE8" w:rsidR="0082096B" w:rsidRPr="003D47DB" w:rsidRDefault="003D47DB" w:rsidP="003D47DB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Action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Following completion of the amendments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EDS 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will submit the updated document to the 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Peak District National Park.</w:t>
      </w:r>
    </w:p>
    <w:p w14:paraId="4A72A3D8" w14:textId="77777777" w:rsidR="003862B6" w:rsidRDefault="003D47DB" w:rsidP="003862B6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Action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BB </w:t>
      </w:r>
      <w:r w:rsidR="0082096B" w:rsidRPr="0082096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will raise the matter of the neighbourhood plan referendum at the next meeting of the Full Council.</w:t>
      </w:r>
    </w:p>
    <w:p w14:paraId="2DE17A79" w14:textId="42441F54" w:rsidR="0082096B" w:rsidRPr="003862B6" w:rsidRDefault="0082096B" w:rsidP="003862B6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2096B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en-GB"/>
          <w14:ligatures w14:val="none"/>
        </w:rPr>
        <w:t>Houses in Multiple Occupation (HMO) Supplementary Planning Document</w:t>
      </w:r>
      <w:r w:rsidR="003862B6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en-GB"/>
          <w14:ligatures w14:val="none"/>
        </w:rPr>
        <w:t xml:space="preserve"> Consultation Draft</w:t>
      </w:r>
    </w:p>
    <w:p w14:paraId="3E24428F" w14:textId="77777777" w:rsidR="0082096B" w:rsidRPr="003D47DB" w:rsidRDefault="0082096B" w:rsidP="003862B6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ES provided an update on the position regarding a Supplementary Planning Document (SPD) for Houses in Multiple Occupation (HMOs).</w:t>
      </w:r>
    </w:p>
    <w:p w14:paraId="101A302F" w14:textId="6D15DD9E" w:rsidR="0082096B" w:rsidRPr="003D47DB" w:rsidRDefault="00326EDB" w:rsidP="003862B6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EDS advised members OMBC 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had previously undertaken the process of preparing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and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consulting on and formalising an </w:t>
      </w:r>
      <w:r w:rsidR="0082096B" w:rsidRPr="00326E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Article 4 Direction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in relation to HMOs.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N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o SPD is currently in place and, due to recent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g</w:t>
      </w:r>
      <w:r w:rsidR="0082096B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overnment planning reforms and missed implementation deadlines, it is no longer possible to prepare one. No further discussion took place.</w:t>
      </w:r>
    </w:p>
    <w:p w14:paraId="74E69BD3" w14:textId="6B08EAB8" w:rsidR="00467563" w:rsidRPr="003862B6" w:rsidRDefault="003862B6" w:rsidP="003862B6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Norther Powerhouse </w:t>
      </w:r>
      <w:r w:rsidR="00467563"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AF provided an update on proposed rail route improvements, TransPennine upgrade works and future plans for the procurement of electric-powered trains.</w:t>
      </w:r>
    </w:p>
    <w:p w14:paraId="4DF4E157" w14:textId="77777777" w:rsidR="00467563" w:rsidRPr="003D47DB" w:rsidRDefault="00467563" w:rsidP="003862B6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potential implications and opportunities for Saddleworth were discussed. Members agreed that the proposals could present future funding and investment opportunities for the area.</w:t>
      </w:r>
    </w:p>
    <w:p w14:paraId="4675B1D4" w14:textId="5DD8E0F1" w:rsidR="00467563" w:rsidRDefault="00467563" w:rsidP="003862B6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D47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Action:</w:t>
      </w:r>
      <w:r w:rsidRPr="003D47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AF to draft a letter to Joanna Vincent, Programme Officer, outlining the group's comments and observations regarding the proposals.</w:t>
      </w:r>
      <w:r w:rsidR="00326ED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All agreed </w:t>
      </w:r>
    </w:p>
    <w:p w14:paraId="073DDB0B" w14:textId="08C5A4EF" w:rsidR="003862B6" w:rsidRPr="00326EDB" w:rsidRDefault="003862B6" w:rsidP="00326EDB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326E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Next Meeting </w:t>
      </w:r>
      <w:r w:rsidR="00326EDB" w:rsidRPr="00326E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5</w:t>
      </w:r>
      <w:r w:rsidR="00326EDB" w:rsidRPr="00326EDB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 w:rsidR="00326EDB" w:rsidRPr="00326E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November 2026 </w:t>
      </w:r>
      <w:r w:rsidRPr="00326ED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at 09:30 am</w:t>
      </w:r>
    </w:p>
    <w:p w14:paraId="01B74403" w14:textId="77777777" w:rsidR="00C45C21" w:rsidRPr="008001B9" w:rsidRDefault="00C45C21">
      <w:pPr>
        <w:rPr>
          <w:rFonts w:ascii="Arial" w:hAnsi="Arial" w:cs="Arial"/>
          <w:sz w:val="24"/>
          <w:szCs w:val="24"/>
        </w:rPr>
      </w:pPr>
    </w:p>
    <w:sectPr w:rsidR="00C45C21" w:rsidRPr="008001B9" w:rsidSect="00C62F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B37E" w14:textId="77777777" w:rsidR="00893D1B" w:rsidRDefault="00893D1B" w:rsidP="00C62F1B">
      <w:pPr>
        <w:spacing w:after="0" w:line="240" w:lineRule="auto"/>
      </w:pPr>
      <w:r>
        <w:separator/>
      </w:r>
    </w:p>
  </w:endnote>
  <w:endnote w:type="continuationSeparator" w:id="0">
    <w:p w14:paraId="6B9FD19D" w14:textId="77777777" w:rsidR="00893D1B" w:rsidRDefault="00893D1B" w:rsidP="00C6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72C4A" w14:textId="77777777" w:rsidR="00893D1B" w:rsidRDefault="00893D1B" w:rsidP="00C62F1B">
      <w:pPr>
        <w:spacing w:after="0" w:line="240" w:lineRule="auto"/>
      </w:pPr>
      <w:r>
        <w:separator/>
      </w:r>
    </w:p>
  </w:footnote>
  <w:footnote w:type="continuationSeparator" w:id="0">
    <w:p w14:paraId="57A77DE2" w14:textId="77777777" w:rsidR="00893D1B" w:rsidRDefault="00893D1B" w:rsidP="00C62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20D"/>
    <w:multiLevelType w:val="multilevel"/>
    <w:tmpl w:val="4FD06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C173D7"/>
    <w:multiLevelType w:val="multilevel"/>
    <w:tmpl w:val="A7E0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C32053"/>
    <w:multiLevelType w:val="multilevel"/>
    <w:tmpl w:val="9B9C1E6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 w16cid:durableId="17807592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6022907">
    <w:abstractNumId w:val="1"/>
  </w:num>
  <w:num w:numId="3" w16cid:durableId="1393895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BF"/>
    <w:rsid w:val="0028592E"/>
    <w:rsid w:val="00326EDB"/>
    <w:rsid w:val="003862B6"/>
    <w:rsid w:val="003A36BF"/>
    <w:rsid w:val="003D47DB"/>
    <w:rsid w:val="00461C19"/>
    <w:rsid w:val="00467563"/>
    <w:rsid w:val="004B0C56"/>
    <w:rsid w:val="004F0F80"/>
    <w:rsid w:val="00546A00"/>
    <w:rsid w:val="006D6210"/>
    <w:rsid w:val="00713149"/>
    <w:rsid w:val="0075598F"/>
    <w:rsid w:val="007C6F73"/>
    <w:rsid w:val="007F3D22"/>
    <w:rsid w:val="00800168"/>
    <w:rsid w:val="008001B9"/>
    <w:rsid w:val="0082096B"/>
    <w:rsid w:val="00893D1B"/>
    <w:rsid w:val="00A97F2C"/>
    <w:rsid w:val="00AD1C77"/>
    <w:rsid w:val="00AF6C25"/>
    <w:rsid w:val="00C30EF7"/>
    <w:rsid w:val="00C3198D"/>
    <w:rsid w:val="00C45C21"/>
    <w:rsid w:val="00C62F1B"/>
    <w:rsid w:val="00E32A1D"/>
    <w:rsid w:val="00EA732D"/>
    <w:rsid w:val="00FD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FC57B"/>
  <w15:chartTrackingRefBased/>
  <w15:docId w15:val="{426C7959-D28A-44A2-A60B-55D7CF06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6B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C6F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F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F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F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F7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62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F1B"/>
  </w:style>
  <w:style w:type="paragraph" w:styleId="Footer">
    <w:name w:val="footer"/>
    <w:basedOn w:val="Normal"/>
    <w:link w:val="FooterChar"/>
    <w:uiPriority w:val="99"/>
    <w:unhideWhenUsed/>
    <w:rsid w:val="00C62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Props1.xml><?xml version="1.0" encoding="utf-8"?>
<ds:datastoreItem xmlns:ds="http://schemas.openxmlformats.org/officeDocument/2006/customXml" ds:itemID="{329240D8-5304-4B45-BD24-75025C6343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A25367-F6AD-4D87-BA9C-2BBE2E3451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FDAE4F-0B5A-4EA0-90B9-A183A73B3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255B8E-F82D-44B7-94D1-E26BC1773DA5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sloan</dc:creator>
  <cp:keywords/>
  <dc:description/>
  <cp:lastModifiedBy>Joanne Lynch</cp:lastModifiedBy>
  <cp:revision>2</cp:revision>
  <cp:lastPrinted>2026-10-07T16:55:00Z</cp:lastPrinted>
  <dcterms:created xsi:type="dcterms:W3CDTF">2026-10-09T10:52:00Z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</Properties>
</file>